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5E0C3" w14:textId="77777777" w:rsidR="007828B8" w:rsidRPr="007828B8" w:rsidRDefault="007828B8" w:rsidP="007828B8">
      <w:pPr>
        <w:widowControl/>
        <w:shd w:val="clear" w:color="auto" w:fill="FFFFFF"/>
        <w:spacing w:line="420" w:lineRule="atLeast"/>
        <w:jc w:val="center"/>
        <w:rPr>
          <w:rFonts w:ascii="微软雅黑" w:eastAsia="微软雅黑" w:hAnsi="微软雅黑" w:cs="宋体"/>
          <w:b/>
          <w:bCs/>
          <w:color w:val="333333"/>
          <w:kern w:val="0"/>
          <w:sz w:val="27"/>
          <w:szCs w:val="27"/>
        </w:rPr>
      </w:pPr>
      <w:r w:rsidRPr="007828B8">
        <w:rPr>
          <w:rFonts w:ascii="微软雅黑" w:eastAsia="微软雅黑" w:hAnsi="微软雅黑" w:cs="宋体" w:hint="eastAsia"/>
          <w:b/>
          <w:bCs/>
          <w:color w:val="333333"/>
          <w:kern w:val="0"/>
          <w:sz w:val="27"/>
          <w:szCs w:val="27"/>
        </w:rPr>
        <w:t xml:space="preserve">上海海洋大学朱元鼎奖学金评颁实施细则 </w:t>
      </w:r>
    </w:p>
    <w:p w14:paraId="2BAC772D" w14:textId="77777777" w:rsidR="007828B8" w:rsidRPr="007828B8" w:rsidRDefault="007828B8" w:rsidP="007828B8">
      <w:pPr>
        <w:widowControl/>
        <w:shd w:val="clear" w:color="auto" w:fill="FFFFFF"/>
        <w:spacing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       为了体现设立朱元鼎奖学金的宗旨，搞好奖学金评颁工作，根据《上海海洋大学朱元鼎奖学金基金会章程》规定，特制定本评颁实施细则。</w:t>
      </w:r>
    </w:p>
    <w:p w14:paraId="1264C720"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一、评选对象和条件</w:t>
      </w:r>
    </w:p>
    <w:p w14:paraId="3F37DEEE"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b/>
          <w:bCs/>
          <w:color w:val="333333"/>
          <w:kern w:val="0"/>
          <w:sz w:val="24"/>
          <w:szCs w:val="24"/>
        </w:rPr>
        <w:t>（一）本科生、高职生</w:t>
      </w:r>
    </w:p>
    <w:p w14:paraId="5D70352A"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 具有上海海洋大学全日制正式学籍，品学兼优的在读本科生和高职生，符合下列条件，可通过评选获得朱元鼎奖学金。</w:t>
      </w:r>
    </w:p>
    <w:p w14:paraId="34B46AE5"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1.热爱祖国，愿为社会主义现代化事业献身，模范地遵守社会主义道德规范，遵纪守法，品行端正。</w:t>
      </w:r>
    </w:p>
    <w:p w14:paraId="0875967B"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2.热爱本专业，刻苦学习，成绩优秀，重视社会实践和工作能力的锻炼和提高。</w:t>
      </w:r>
    </w:p>
    <w:p w14:paraId="221AA482"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3.身心健康，乐观进取。</w:t>
      </w:r>
    </w:p>
    <w:p w14:paraId="7325CF10"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4.学年各科成绩</w:t>
      </w:r>
      <w:proofErr w:type="gramStart"/>
      <w:r w:rsidRPr="007828B8">
        <w:rPr>
          <w:rFonts w:ascii="微软雅黑" w:eastAsia="微软雅黑" w:hAnsi="微软雅黑" w:cs="宋体" w:hint="eastAsia"/>
          <w:color w:val="333333"/>
          <w:kern w:val="0"/>
          <w:sz w:val="24"/>
          <w:szCs w:val="24"/>
        </w:rPr>
        <w:t>平均绩点不</w:t>
      </w:r>
      <w:proofErr w:type="gramEnd"/>
      <w:r w:rsidRPr="007828B8">
        <w:rPr>
          <w:rFonts w:ascii="微软雅黑" w:eastAsia="微软雅黑" w:hAnsi="微软雅黑" w:cs="宋体" w:hint="eastAsia"/>
          <w:color w:val="333333"/>
          <w:kern w:val="0"/>
          <w:sz w:val="24"/>
          <w:szCs w:val="24"/>
        </w:rPr>
        <w:t>低于 3.5，单科成绩（不含</w:t>
      </w:r>
      <w:proofErr w:type="gramStart"/>
      <w:r w:rsidRPr="007828B8">
        <w:rPr>
          <w:rFonts w:ascii="微软雅黑" w:eastAsia="微软雅黑" w:hAnsi="微软雅黑" w:cs="宋体" w:hint="eastAsia"/>
          <w:color w:val="333333"/>
          <w:kern w:val="0"/>
          <w:sz w:val="24"/>
          <w:szCs w:val="24"/>
        </w:rPr>
        <w:t>全校任</w:t>
      </w:r>
      <w:proofErr w:type="gramEnd"/>
      <w:r w:rsidRPr="007828B8">
        <w:rPr>
          <w:rFonts w:ascii="微软雅黑" w:eastAsia="微软雅黑" w:hAnsi="微软雅黑" w:cs="宋体" w:hint="eastAsia"/>
          <w:color w:val="333333"/>
          <w:kern w:val="0"/>
          <w:sz w:val="24"/>
          <w:szCs w:val="24"/>
        </w:rPr>
        <w:t>选课）（</w:t>
      </w:r>
      <w:proofErr w:type="gramStart"/>
      <w:r w:rsidRPr="007828B8">
        <w:rPr>
          <w:rFonts w:ascii="微软雅黑" w:eastAsia="微软雅黑" w:hAnsi="微软雅黑" w:cs="宋体" w:hint="eastAsia"/>
          <w:color w:val="333333"/>
          <w:kern w:val="0"/>
          <w:sz w:val="24"/>
          <w:szCs w:val="24"/>
        </w:rPr>
        <w:t>爱恩《大学英语》</w:t>
      </w:r>
      <w:proofErr w:type="gramEnd"/>
      <w:r w:rsidRPr="007828B8">
        <w:rPr>
          <w:rFonts w:ascii="微软雅黑" w:eastAsia="微软雅黑" w:hAnsi="微软雅黑" w:cs="宋体" w:hint="eastAsia"/>
          <w:color w:val="333333"/>
          <w:kern w:val="0"/>
          <w:sz w:val="24"/>
          <w:szCs w:val="24"/>
        </w:rPr>
        <w:t>课程成绩以《爱恩英语》课程成绩为主）不低于 75 分。</w:t>
      </w:r>
    </w:p>
    <w:p w14:paraId="0C858FBA"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5.为确保获奖者是最优秀的学生，应坚持高标准评审，宁缺勿滥。</w:t>
      </w:r>
    </w:p>
    <w:p w14:paraId="7AE7903C"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b/>
          <w:bCs/>
          <w:color w:val="333333"/>
          <w:kern w:val="0"/>
          <w:sz w:val="24"/>
          <w:szCs w:val="24"/>
        </w:rPr>
        <w:t>（二）研究生</w:t>
      </w:r>
    </w:p>
    <w:p w14:paraId="20953A72"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具有正式学籍，品学兼优的在读博士、硕士研究生，不包括延长学籍的研究生，原则上从优秀研究生一等奖获得者中产生，且必须在下列期刊发表学术论文：</w:t>
      </w:r>
    </w:p>
    <w:p w14:paraId="17EFE994"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lastRenderedPageBreak/>
        <w:t>1.中国科学院文献情报中心编制的中国科学引文数据库（CSCD）收录的期刊；</w:t>
      </w:r>
    </w:p>
    <w:p w14:paraId="69E09526"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2.南京大学编制的中文社会科学引文索引（CSSCI）收录的期刊。</w:t>
      </w:r>
    </w:p>
    <w:p w14:paraId="67C6D075"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二、评审程序和评审办法</w:t>
      </w:r>
    </w:p>
    <w:p w14:paraId="513809CB"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b/>
          <w:bCs/>
          <w:color w:val="333333"/>
          <w:kern w:val="0"/>
          <w:sz w:val="24"/>
          <w:szCs w:val="24"/>
        </w:rPr>
        <w:t>(</w:t>
      </w:r>
      <w:proofErr w:type="gramStart"/>
      <w:r w:rsidRPr="007828B8">
        <w:rPr>
          <w:rFonts w:ascii="微软雅黑" w:eastAsia="微软雅黑" w:hAnsi="微软雅黑" w:cs="宋体" w:hint="eastAsia"/>
          <w:b/>
          <w:bCs/>
          <w:color w:val="333333"/>
          <w:kern w:val="0"/>
          <w:sz w:val="24"/>
          <w:szCs w:val="24"/>
        </w:rPr>
        <w:t>一</w:t>
      </w:r>
      <w:proofErr w:type="gramEnd"/>
      <w:r w:rsidRPr="007828B8">
        <w:rPr>
          <w:rFonts w:ascii="微软雅黑" w:eastAsia="微软雅黑" w:hAnsi="微软雅黑" w:cs="宋体" w:hint="eastAsia"/>
          <w:b/>
          <w:bCs/>
          <w:color w:val="333333"/>
          <w:kern w:val="0"/>
          <w:sz w:val="24"/>
          <w:szCs w:val="24"/>
        </w:rPr>
        <w:t>)本科生、高职生</w:t>
      </w:r>
    </w:p>
    <w:p w14:paraId="6DDCA329"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1.由学生本人申报，各班班主任（或辅导员）或任课（或指导）教师二人推荐奖学金获得者候选人，并填写《朱元鼎奖学金申请登记表》送各院学生工作领导小组审定。</w:t>
      </w:r>
    </w:p>
    <w:p w14:paraId="446C43BF"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 xml:space="preserve">2.各学院共确定 44 </w:t>
      </w:r>
      <w:proofErr w:type="gramStart"/>
      <w:r w:rsidRPr="007828B8">
        <w:rPr>
          <w:rFonts w:ascii="微软雅黑" w:eastAsia="微软雅黑" w:hAnsi="微软雅黑" w:cs="宋体" w:hint="eastAsia"/>
          <w:color w:val="333333"/>
          <w:kern w:val="0"/>
          <w:sz w:val="24"/>
          <w:szCs w:val="24"/>
        </w:rPr>
        <w:t>名朱元鼎</w:t>
      </w:r>
      <w:proofErr w:type="gramEnd"/>
      <w:r w:rsidRPr="007828B8">
        <w:rPr>
          <w:rFonts w:ascii="微软雅黑" w:eastAsia="微软雅黑" w:hAnsi="微软雅黑" w:cs="宋体" w:hint="eastAsia"/>
          <w:color w:val="333333"/>
          <w:kern w:val="0"/>
          <w:sz w:val="24"/>
          <w:szCs w:val="24"/>
        </w:rPr>
        <w:t>奖学金候选人（具体名额分配以当年评审通知为准）。由各学院学生工作领导小组对申请人的思想政治状况、学业情况和体格条件进行初步核审，提出初审意见，张榜三日，征求意见后报院长审批，确定获奖候选人名单，送朱元鼎奖学金基金会审定。</w:t>
      </w:r>
    </w:p>
    <w:p w14:paraId="086FC6F0"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3.朱元鼎奖学金基金会对经过各学院学生工作领导小组初审的推荐人材料，先委托有关职能部门（学生处、教务处）进行核实和审查；基金会在听取职能部门的报告后，通过评审讨论并以投票方式，确定获奖者。</w:t>
      </w:r>
    </w:p>
    <w:p w14:paraId="432FA2C7"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b/>
          <w:bCs/>
          <w:color w:val="333333"/>
          <w:kern w:val="0"/>
          <w:sz w:val="24"/>
          <w:szCs w:val="24"/>
        </w:rPr>
        <w:t>（二）研究生</w:t>
      </w:r>
    </w:p>
    <w:p w14:paraId="158491F9"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1.研究生在优秀奖学金申请表中填报申请朱元鼎奖学金意愿。</w:t>
      </w:r>
    </w:p>
    <w:p w14:paraId="19E0C398"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2.学院党委书记会同有关人员组成审核小组，推荐候选人并进行公示，无异议后，学院将申请表及有关证明材料报研究生院。</w:t>
      </w:r>
    </w:p>
    <w:p w14:paraId="5EBC524B"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3.研究生院核对材料后，提出审核意见，</w:t>
      </w:r>
      <w:proofErr w:type="gramStart"/>
      <w:r w:rsidRPr="007828B8">
        <w:rPr>
          <w:rFonts w:ascii="微软雅黑" w:eastAsia="微软雅黑" w:hAnsi="微软雅黑" w:cs="宋体" w:hint="eastAsia"/>
          <w:color w:val="333333"/>
          <w:kern w:val="0"/>
          <w:sz w:val="24"/>
          <w:szCs w:val="24"/>
        </w:rPr>
        <w:t>报校研究生</w:t>
      </w:r>
      <w:proofErr w:type="gramEnd"/>
      <w:r w:rsidRPr="007828B8">
        <w:rPr>
          <w:rFonts w:ascii="微软雅黑" w:eastAsia="微软雅黑" w:hAnsi="微软雅黑" w:cs="宋体" w:hint="eastAsia"/>
          <w:color w:val="333333"/>
          <w:kern w:val="0"/>
          <w:sz w:val="24"/>
          <w:szCs w:val="24"/>
        </w:rPr>
        <w:t>奖学金评审委员会。</w:t>
      </w:r>
    </w:p>
    <w:p w14:paraId="79ADEA4C"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lastRenderedPageBreak/>
        <w:t>4.校研究生奖学金评审委员会在审定的优秀奖学金一等奖人选中确定朱元鼎奖学金候选人6 名，报朱元鼎奖学金基金会审定。</w:t>
      </w:r>
    </w:p>
    <w:p w14:paraId="20026AC2"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5.朱元鼎奖学金基金会在听取职能部门的报告后，通过评审讨论并以投票方式，确定获奖者。</w:t>
      </w:r>
    </w:p>
    <w:p w14:paraId="17C665C7"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三、评审时间</w:t>
      </w:r>
    </w:p>
    <w:p w14:paraId="313B39D8"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1.朱元鼎奖学金每年评审一次，推荐和评审工作于每年九月十八日开始受理。</w:t>
      </w:r>
    </w:p>
    <w:p w14:paraId="4826CFF0"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2.各学院、研究生院必须于每年十月十日前，将朱元鼎奖学金的全部评审材料送达朱元鼎奖学金基金会秘书长。朱元鼎奖学金基金会于每年十月二十五日前召开全体会议，评审投票表决获奖者名单，讨论基金会工作，并于校庆日（十一月一日）公布评审结果。</w:t>
      </w:r>
    </w:p>
    <w:p w14:paraId="1403F412"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四、其它</w:t>
      </w:r>
    </w:p>
    <w:p w14:paraId="76B70DC2"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本实施细则经朱元鼎奖学金基金会通过后生效。由朱元鼎奖学金基金会负责解释。</w:t>
      </w:r>
    </w:p>
    <w:p w14:paraId="6797C6A8" w14:textId="77777777" w:rsidR="007828B8" w:rsidRPr="007828B8" w:rsidRDefault="007828B8" w:rsidP="007828B8">
      <w:pPr>
        <w:widowControl/>
        <w:shd w:val="clear" w:color="auto" w:fill="FFFFFF"/>
        <w:spacing w:before="150" w:after="150" w:line="435" w:lineRule="atLeast"/>
        <w:jc w:val="lef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 </w:t>
      </w:r>
    </w:p>
    <w:p w14:paraId="44AD0C8C" w14:textId="77777777" w:rsidR="007828B8" w:rsidRPr="007828B8" w:rsidRDefault="007828B8" w:rsidP="007828B8">
      <w:pPr>
        <w:widowControl/>
        <w:shd w:val="clear" w:color="auto" w:fill="FFFFFF"/>
        <w:spacing w:before="150" w:after="150" w:line="435" w:lineRule="atLeast"/>
        <w:jc w:val="righ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                                                                                                   上海海洋大学朱元鼎奖学金基金会</w:t>
      </w:r>
    </w:p>
    <w:p w14:paraId="3DC737D1" w14:textId="77777777" w:rsidR="007828B8" w:rsidRPr="007828B8" w:rsidRDefault="007828B8" w:rsidP="007828B8">
      <w:pPr>
        <w:widowControl/>
        <w:shd w:val="clear" w:color="auto" w:fill="FFFFFF"/>
        <w:spacing w:before="150" w:after="150" w:line="435" w:lineRule="atLeast"/>
        <w:jc w:val="right"/>
        <w:rPr>
          <w:rFonts w:ascii="微软雅黑" w:eastAsia="微软雅黑" w:hAnsi="微软雅黑" w:cs="宋体" w:hint="eastAsia"/>
          <w:color w:val="333333"/>
          <w:kern w:val="0"/>
          <w:sz w:val="24"/>
          <w:szCs w:val="24"/>
        </w:rPr>
      </w:pPr>
      <w:r w:rsidRPr="007828B8">
        <w:rPr>
          <w:rFonts w:ascii="微软雅黑" w:eastAsia="微软雅黑" w:hAnsi="微软雅黑" w:cs="宋体" w:hint="eastAsia"/>
          <w:color w:val="333333"/>
          <w:kern w:val="0"/>
          <w:sz w:val="24"/>
          <w:szCs w:val="24"/>
        </w:rPr>
        <w:t>                                                                                                             二○○五年七月十一日</w:t>
      </w:r>
    </w:p>
    <w:p w14:paraId="18BB95DC" w14:textId="77777777" w:rsidR="00BA35F7" w:rsidRPr="007828B8" w:rsidRDefault="00BA35F7"/>
    <w:sectPr w:rsidR="00BA35F7" w:rsidRPr="007828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 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8B8"/>
    <w:rsid w:val="007828B8"/>
    <w:rsid w:val="00BA3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8AC1"/>
  <w15:chartTrackingRefBased/>
  <w15:docId w15:val="{7DF5A8DA-6A56-4FBA-8702-F44ECBF19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078713">
      <w:bodyDiv w:val="1"/>
      <w:marLeft w:val="0"/>
      <w:marRight w:val="0"/>
      <w:marTop w:val="0"/>
      <w:marBottom w:val="0"/>
      <w:divBdr>
        <w:top w:val="none" w:sz="0" w:space="0" w:color="auto"/>
        <w:left w:val="none" w:sz="0" w:space="0" w:color="auto"/>
        <w:bottom w:val="none" w:sz="0" w:space="0" w:color="auto"/>
        <w:right w:val="none" w:sz="0" w:space="0" w:color="auto"/>
      </w:divBdr>
      <w:divsChild>
        <w:div w:id="629363036">
          <w:marLeft w:val="0"/>
          <w:marRight w:val="0"/>
          <w:marTop w:val="0"/>
          <w:marBottom w:val="0"/>
          <w:divBdr>
            <w:top w:val="none" w:sz="0" w:space="0" w:color="auto"/>
            <w:left w:val="none" w:sz="0" w:space="0" w:color="auto"/>
            <w:bottom w:val="none" w:sz="0" w:space="0" w:color="auto"/>
            <w:right w:val="none" w:sz="0" w:space="0" w:color="auto"/>
          </w:divBdr>
          <w:divsChild>
            <w:div w:id="453063968">
              <w:marLeft w:val="0"/>
              <w:marRight w:val="0"/>
              <w:marTop w:val="0"/>
              <w:marBottom w:val="0"/>
              <w:divBdr>
                <w:top w:val="single" w:sz="24" w:space="0" w:color="AD2424"/>
                <w:left w:val="none" w:sz="0" w:space="0" w:color="auto"/>
                <w:bottom w:val="none" w:sz="0" w:space="0" w:color="auto"/>
                <w:right w:val="none" w:sz="0" w:space="0" w:color="auto"/>
              </w:divBdr>
              <w:divsChild>
                <w:div w:id="1829902311">
                  <w:marLeft w:val="0"/>
                  <w:marRight w:val="0"/>
                  <w:marTop w:val="0"/>
                  <w:marBottom w:val="0"/>
                  <w:divBdr>
                    <w:top w:val="none" w:sz="0" w:space="0" w:color="auto"/>
                    <w:left w:val="none" w:sz="0" w:space="0" w:color="auto"/>
                    <w:bottom w:val="none" w:sz="0" w:space="0" w:color="auto"/>
                    <w:right w:val="none" w:sz="0" w:space="0" w:color="auto"/>
                  </w:divBdr>
                  <w:divsChild>
                    <w:div w:id="1824926876">
                      <w:marLeft w:val="0"/>
                      <w:marRight w:val="0"/>
                      <w:marTop w:val="0"/>
                      <w:marBottom w:val="0"/>
                      <w:divBdr>
                        <w:top w:val="none" w:sz="0" w:space="0" w:color="auto"/>
                        <w:left w:val="none" w:sz="0" w:space="0" w:color="auto"/>
                        <w:bottom w:val="none" w:sz="0" w:space="0" w:color="auto"/>
                        <w:right w:val="none" w:sz="0" w:space="0" w:color="auto"/>
                      </w:divBdr>
                      <w:divsChild>
                        <w:div w:id="1126898823">
                          <w:marLeft w:val="0"/>
                          <w:marRight w:val="0"/>
                          <w:marTop w:val="300"/>
                          <w:marBottom w:val="0"/>
                          <w:divBdr>
                            <w:top w:val="none" w:sz="0" w:space="0" w:color="auto"/>
                            <w:left w:val="none" w:sz="0" w:space="0" w:color="auto"/>
                            <w:bottom w:val="none" w:sz="0" w:space="0" w:color="auto"/>
                            <w:right w:val="none" w:sz="0" w:space="0" w:color="auto"/>
                          </w:divBdr>
                          <w:divsChild>
                            <w:div w:id="728190486">
                              <w:marLeft w:val="0"/>
                              <w:marRight w:val="0"/>
                              <w:marTop w:val="0"/>
                              <w:marBottom w:val="0"/>
                              <w:divBdr>
                                <w:top w:val="none" w:sz="0" w:space="0" w:color="auto"/>
                                <w:left w:val="none" w:sz="0" w:space="0" w:color="auto"/>
                                <w:bottom w:val="none" w:sz="0" w:space="0" w:color="auto"/>
                                <w:right w:val="none" w:sz="0" w:space="0" w:color="auto"/>
                              </w:divBdr>
                              <w:divsChild>
                                <w:div w:id="2006081697">
                                  <w:marLeft w:val="0"/>
                                  <w:marRight w:val="0"/>
                                  <w:marTop w:val="300"/>
                                  <w:marBottom w:val="150"/>
                                  <w:divBdr>
                                    <w:top w:val="none" w:sz="0" w:space="0" w:color="auto"/>
                                    <w:left w:val="none" w:sz="0" w:space="0" w:color="auto"/>
                                    <w:bottom w:val="none" w:sz="0" w:space="0" w:color="auto"/>
                                    <w:right w:val="none" w:sz="0" w:space="0" w:color="auto"/>
                                  </w:divBdr>
                                </w:div>
                                <w:div w:id="1802572412">
                                  <w:marLeft w:val="0"/>
                                  <w:marRight w:val="0"/>
                                  <w:marTop w:val="150"/>
                                  <w:marBottom w:val="0"/>
                                  <w:divBdr>
                                    <w:top w:val="none" w:sz="0" w:space="0" w:color="auto"/>
                                    <w:left w:val="none" w:sz="0" w:space="0" w:color="auto"/>
                                    <w:bottom w:val="none" w:sz="0" w:space="0" w:color="auto"/>
                                    <w:right w:val="none" w:sz="0" w:space="0" w:color="auto"/>
                                  </w:divBdr>
                                  <w:divsChild>
                                    <w:div w:id="83414832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223</Words>
  <Characters>1274</Characters>
  <Application>Microsoft Office Word</Application>
  <DocSecurity>0</DocSecurity>
  <Lines>10</Lines>
  <Paragraphs>2</Paragraphs>
  <ScaleCrop>false</ScaleCrop>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 飞亚</dc:creator>
  <cp:keywords/>
  <dc:description/>
  <cp:lastModifiedBy>程 飞亚</cp:lastModifiedBy>
  <cp:revision>1</cp:revision>
  <dcterms:created xsi:type="dcterms:W3CDTF">2021-10-12T07:42:00Z</dcterms:created>
  <dcterms:modified xsi:type="dcterms:W3CDTF">2021-10-12T07:42:00Z</dcterms:modified>
</cp:coreProperties>
</file>